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47" w:rsidRDefault="00FE1C0E" w:rsidP="002B2847">
      <w:pPr>
        <w:ind w:firstLineChars="0" w:firstLine="0"/>
        <w:jc w:val="center"/>
        <w:rPr>
          <w:rFonts w:ascii="华文行楷" w:eastAsia="华文行楷"/>
          <w:b/>
          <w:color w:val="000000" w:themeColor="text1"/>
          <w:sz w:val="52"/>
          <w:szCs w:val="52"/>
        </w:rPr>
      </w:pPr>
      <w:r>
        <w:rPr>
          <w:rFonts w:ascii="仿宋_GB2312" w:eastAsia="仿宋_GB2312" w:hAnsi="仿宋"/>
          <w:noProof/>
          <w:color w:val="000000" w:themeColor="text1"/>
          <w:sz w:val="24"/>
          <w:szCs w:val="24"/>
        </w:rPr>
        <w:drawing>
          <wp:inline distT="0" distB="0" distL="0" distR="0">
            <wp:extent cx="2981325" cy="644777"/>
            <wp:effectExtent l="0" t="0" r="0" b="0"/>
            <wp:docPr id="8" name="图片 1" descr="D:\15 千里马\2 训练营\中信证券千里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 千里马\2 训练营\中信证券千里马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4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C0E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</w:p>
    <w:p w:rsidR="00EB3F7E" w:rsidRDefault="002B2847" w:rsidP="00823C10">
      <w:pPr>
        <w:ind w:firstLineChars="0" w:firstLine="0"/>
        <w:jc w:val="center"/>
        <w:rPr>
          <w:rFonts w:ascii="华文行楷" w:eastAsia="华文行楷"/>
          <w:b/>
          <w:color w:val="000000" w:themeColor="text1"/>
          <w:sz w:val="52"/>
          <w:szCs w:val="52"/>
        </w:rPr>
      </w:pPr>
      <w:r>
        <w:rPr>
          <w:rFonts w:ascii="华文行楷" w:eastAsia="华文行楷" w:hint="eastAsia"/>
          <w:b/>
          <w:color w:val="000000" w:themeColor="text1"/>
          <w:sz w:val="52"/>
          <w:szCs w:val="52"/>
        </w:rPr>
        <w:t xml:space="preserve"> </w:t>
      </w:r>
      <w:r w:rsidR="00B10863">
        <w:rPr>
          <w:rFonts w:ascii="华文行楷" w:eastAsia="华文行楷" w:hint="eastAsia"/>
          <w:b/>
          <w:color w:val="000000" w:themeColor="text1"/>
          <w:sz w:val="52"/>
          <w:szCs w:val="52"/>
        </w:rPr>
        <w:t>“</w:t>
      </w:r>
      <w:r w:rsidR="008F0163">
        <w:rPr>
          <w:rFonts w:ascii="华文行楷" w:eastAsia="华文行楷" w:hint="eastAsia"/>
          <w:b/>
          <w:color w:val="000000" w:themeColor="text1"/>
          <w:sz w:val="52"/>
          <w:szCs w:val="52"/>
        </w:rPr>
        <w:t>私募学堂</w:t>
      </w:r>
      <w:r w:rsidR="00B10863">
        <w:rPr>
          <w:rFonts w:ascii="华文行楷" w:eastAsia="华文行楷" w:hint="eastAsia"/>
          <w:b/>
          <w:color w:val="000000" w:themeColor="text1"/>
          <w:sz w:val="52"/>
          <w:szCs w:val="52"/>
        </w:rPr>
        <w:t>”</w:t>
      </w:r>
      <w:bookmarkStart w:id="0" w:name="_GoBack"/>
      <w:bookmarkEnd w:id="0"/>
      <w:r w:rsidR="00B10863">
        <w:rPr>
          <w:rFonts w:ascii="华文行楷" w:eastAsia="华文行楷" w:hint="eastAsia"/>
          <w:b/>
          <w:color w:val="000000" w:themeColor="text1"/>
          <w:sz w:val="52"/>
          <w:szCs w:val="52"/>
        </w:rPr>
        <w:t>开课啦</w:t>
      </w:r>
    </w:p>
    <w:p w:rsidR="00FB35B3" w:rsidRDefault="00FB35B3" w:rsidP="00823C10">
      <w:pPr>
        <w:ind w:firstLineChars="0" w:firstLine="0"/>
        <w:jc w:val="center"/>
        <w:rPr>
          <w:rFonts w:ascii="华文行楷" w:eastAsia="华文行楷"/>
          <w:b/>
          <w:color w:val="000000" w:themeColor="text1"/>
          <w:sz w:val="52"/>
          <w:szCs w:val="52"/>
        </w:rPr>
      </w:pPr>
    </w:p>
    <w:p w:rsidR="008F0163" w:rsidRDefault="008F0163" w:rsidP="00FE1C0E">
      <w:pPr>
        <w:ind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2015</w:t>
      </w:r>
      <w:r w:rsidR="00D06AF6">
        <w:rPr>
          <w:rFonts w:ascii="仿宋_GB2312" w:eastAsia="仿宋_GB2312" w:hAnsi="仿宋" w:hint="eastAsia"/>
          <w:color w:val="000000" w:themeColor="text1"/>
          <w:sz w:val="28"/>
          <w:szCs w:val="28"/>
        </w:rPr>
        <w:t>年是私募基金大爆发的一年，新增注册私募基金管理公司超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4500</w:t>
      </w:r>
      <w:r w:rsidR="00D06AF6">
        <w:rPr>
          <w:rFonts w:ascii="仿宋_GB2312" w:eastAsia="仿宋_GB2312" w:hAnsi="仿宋" w:hint="eastAsia"/>
          <w:color w:val="000000" w:themeColor="text1"/>
          <w:sz w:val="28"/>
          <w:szCs w:val="28"/>
        </w:rPr>
        <w:t>家，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年末备案私募基金达到23500只，其中15420只当年成立。但是，2015年无疑也是私募基金分化的一年，全年清盘产品数量高达5611只，不少产品当年成立当年清盘。</w:t>
      </w:r>
    </w:p>
    <w:p w:rsidR="008F0163" w:rsidRDefault="008F0163" w:rsidP="00FE1C0E">
      <w:pPr>
        <w:ind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如何管理和运营私</w:t>
      </w:r>
      <w:proofErr w:type="gramStart"/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募</w:t>
      </w:r>
      <w:proofErr w:type="gramEnd"/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基金公</w:t>
      </w:r>
      <w:r w:rsidR="005B5B48">
        <w:rPr>
          <w:rFonts w:ascii="仿宋_GB2312" w:eastAsia="仿宋_GB2312" w:hAnsi="仿宋" w:hint="eastAsia"/>
          <w:color w:val="000000" w:themeColor="text1"/>
          <w:sz w:val="28"/>
          <w:szCs w:val="28"/>
        </w:rPr>
        <w:t>司？回答好这个问题</w:t>
      </w:r>
      <w:r w:rsidR="00D06AF6">
        <w:rPr>
          <w:rFonts w:ascii="仿宋_GB2312" w:eastAsia="仿宋_GB2312" w:hAnsi="仿宋" w:hint="eastAsia"/>
          <w:color w:val="000000" w:themeColor="text1"/>
          <w:sz w:val="28"/>
          <w:szCs w:val="28"/>
        </w:rPr>
        <w:t>有一流的投资履历、卓越的投资记录是不够的。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它已经上升到企业层面，需要企业家精神，而不仅仅是基金经理。</w:t>
      </w:r>
    </w:p>
    <w:p w:rsidR="00FE1C0E" w:rsidRDefault="008F0163" w:rsidP="00FE1C0E">
      <w:pPr>
        <w:ind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为了更好</w:t>
      </w:r>
      <w:r w:rsidR="0031084A">
        <w:rPr>
          <w:rFonts w:ascii="仿宋_GB2312" w:eastAsia="仿宋_GB2312" w:hAnsi="仿宋" w:hint="eastAsia"/>
          <w:color w:val="000000" w:themeColor="text1"/>
          <w:sz w:val="28"/>
          <w:szCs w:val="28"/>
        </w:rPr>
        <w:t>的支持私募基金公司发展、孵化一流的资产管理人，中信证券千里马项目设立“私募学堂”，邀请</w:t>
      </w:r>
      <w:r w:rsidR="00D06AF6">
        <w:rPr>
          <w:rFonts w:ascii="仿宋_GB2312" w:eastAsia="仿宋_GB2312" w:hAnsi="仿宋" w:hint="eastAsia"/>
          <w:color w:val="000000" w:themeColor="text1"/>
          <w:sz w:val="28"/>
          <w:szCs w:val="28"/>
        </w:rPr>
        <w:t>各级</w:t>
      </w:r>
      <w:r w:rsidR="0031084A">
        <w:rPr>
          <w:rFonts w:ascii="仿宋_GB2312" w:eastAsia="仿宋_GB2312" w:hAnsi="仿宋" w:hint="eastAsia"/>
          <w:color w:val="000000" w:themeColor="text1"/>
          <w:sz w:val="28"/>
          <w:szCs w:val="28"/>
        </w:rPr>
        <w:t>监管</w:t>
      </w:r>
      <w:r w:rsidR="00D06AF6">
        <w:rPr>
          <w:rFonts w:ascii="仿宋_GB2312" w:eastAsia="仿宋_GB2312" w:hAnsi="仿宋" w:hint="eastAsia"/>
          <w:color w:val="000000" w:themeColor="text1"/>
          <w:sz w:val="28"/>
          <w:szCs w:val="28"/>
        </w:rPr>
        <w:t>组织和行业专家来</w:t>
      </w:r>
      <w:r w:rsidR="0031084A">
        <w:rPr>
          <w:rFonts w:ascii="仿宋_GB2312" w:eastAsia="仿宋_GB2312" w:hAnsi="仿宋" w:hint="eastAsia"/>
          <w:color w:val="000000" w:themeColor="text1"/>
          <w:sz w:val="28"/>
          <w:szCs w:val="28"/>
        </w:rPr>
        <w:t>共同探讨私募公司经营管理、发展战略等问题。</w:t>
      </w:r>
    </w:p>
    <w:p w:rsidR="00FB35B3" w:rsidRPr="00D06AF6" w:rsidRDefault="00FB35B3" w:rsidP="00FB35B3">
      <w:pPr>
        <w:ind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31084A" w:rsidRDefault="0031084A" w:rsidP="0031084A">
      <w:pPr>
        <w:ind w:firstLineChars="0" w:firstLine="0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Calibri" w:eastAsia="宋体" w:hAnsi="Calibri" w:cs="Times New Roman" w:hint="eastAsia"/>
          <w:color w:val="FF0000"/>
          <w:sz w:val="36"/>
          <w:szCs w:val="36"/>
        </w:rPr>
        <w:t>参加要求</w:t>
      </w:r>
      <w:r w:rsidR="00951D18" w:rsidRPr="00FB35B3">
        <w:rPr>
          <w:rFonts w:ascii="Calibri" w:eastAsia="宋体" w:hAnsi="Calibri" w:cs="Times New Roman" w:hint="eastAsia"/>
          <w:color w:val="FF0000"/>
          <w:sz w:val="36"/>
          <w:szCs w:val="36"/>
        </w:rPr>
        <w:t>：</w:t>
      </w:r>
      <w:r w:rsidR="00951D18" w:rsidRPr="00E04A00">
        <w:rPr>
          <w:rFonts w:ascii="仿宋_GB2312" w:eastAsia="仿宋_GB2312" w:hAnsi="仿宋" w:hint="eastAsia"/>
          <w:color w:val="000000" w:themeColor="text1"/>
          <w:sz w:val="24"/>
          <w:szCs w:val="24"/>
        </w:rPr>
        <w:br/>
      </w:r>
      <w:r w:rsidR="001F14F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  </w:t>
      </w:r>
      <w:r w:rsidR="002B2847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7B3749">
        <w:rPr>
          <w:rFonts w:ascii="仿宋_GB2312" w:eastAsia="仿宋_GB2312" w:hAnsi="仿宋" w:hint="eastAsia"/>
          <w:color w:val="000000" w:themeColor="text1"/>
          <w:sz w:val="28"/>
          <w:szCs w:val="28"/>
        </w:rPr>
        <w:t>要么你是私募基金公司创始人，已前行在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公司管理的道路上；</w:t>
      </w:r>
    </w:p>
    <w:p w:rsidR="0031084A" w:rsidRDefault="0031084A" w:rsidP="0031084A">
      <w:pPr>
        <w:ind w:firstLineChars="0" w:firstLine="555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要么你具有长期投资经历、具备私募创业能力并且即将走上奔“私”之路的投资经理；</w:t>
      </w:r>
    </w:p>
    <w:p w:rsidR="00AE1F5B" w:rsidRPr="00AE1F5B" w:rsidRDefault="007B3749" w:rsidP="0031084A">
      <w:pPr>
        <w:ind w:firstLineChars="0" w:firstLine="555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要么你已完成我们千里马训练营完整的训练课程并准备</w:t>
      </w:r>
      <w:r w:rsidR="0031084A">
        <w:rPr>
          <w:rFonts w:ascii="仿宋_GB2312" w:eastAsia="仿宋_GB2312" w:hAnsi="仿宋" w:hint="eastAsia"/>
          <w:color w:val="000000" w:themeColor="text1"/>
          <w:sz w:val="28"/>
          <w:szCs w:val="28"/>
        </w:rPr>
        <w:t>开始资本市场创业；</w:t>
      </w:r>
    </w:p>
    <w:p w:rsidR="00951D18" w:rsidRPr="00FB35B3" w:rsidRDefault="00036253" w:rsidP="00462154">
      <w:pPr>
        <w:ind w:firstLineChars="0" w:firstLine="0"/>
        <w:jc w:val="left"/>
        <w:rPr>
          <w:rFonts w:ascii="Calibri" w:eastAsia="宋体" w:hAnsi="Calibri" w:cs="Times New Roman"/>
          <w:color w:val="FF0000"/>
          <w:sz w:val="36"/>
          <w:szCs w:val="36"/>
        </w:rPr>
      </w:pPr>
      <w:r w:rsidRPr="00FB35B3">
        <w:rPr>
          <w:rFonts w:ascii="Calibri" w:eastAsia="宋体" w:hAnsi="Calibri" w:cs="Times New Roman" w:hint="eastAsia"/>
          <w:color w:val="FF0000"/>
          <w:sz w:val="36"/>
          <w:szCs w:val="36"/>
        </w:rPr>
        <w:lastRenderedPageBreak/>
        <w:t>本期</w:t>
      </w:r>
      <w:r w:rsidR="0031084A">
        <w:rPr>
          <w:rFonts w:ascii="Calibri" w:eastAsia="宋体" w:hAnsi="Calibri" w:cs="Times New Roman" w:hint="eastAsia"/>
          <w:color w:val="FF0000"/>
          <w:sz w:val="36"/>
          <w:szCs w:val="36"/>
        </w:rPr>
        <w:t>课程设置：</w:t>
      </w:r>
    </w:p>
    <w:tbl>
      <w:tblPr>
        <w:tblStyle w:val="a8"/>
        <w:tblW w:w="7947" w:type="dxa"/>
        <w:tblLook w:val="04A0" w:firstRow="1" w:lastRow="0" w:firstColumn="1" w:lastColumn="0" w:noHBand="0" w:noVBand="1"/>
      </w:tblPr>
      <w:tblGrid>
        <w:gridCol w:w="1275"/>
        <w:gridCol w:w="1516"/>
        <w:gridCol w:w="5156"/>
      </w:tblGrid>
      <w:tr w:rsidR="00D06AF6" w:rsidTr="00A87458">
        <w:tc>
          <w:tcPr>
            <w:tcW w:w="1275" w:type="dxa"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模块</w:t>
            </w:r>
          </w:p>
        </w:tc>
        <w:tc>
          <w:tcPr>
            <w:tcW w:w="5156" w:type="dxa"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课程</w:t>
            </w:r>
          </w:p>
        </w:tc>
      </w:tr>
    </w:tbl>
    <w:tbl>
      <w:tblPr>
        <w:tblStyle w:val="a"/>
        <w:tblW w:w="7947" w:type="dxa"/>
        <w:tblLook w:val="04A0" w:firstRow="1" w:lastRow="0" w:firstColumn="1" w:lastColumn="0" w:noHBand="0" w:noVBand="1"/>
      </w:tblPr>
      <w:tblGrid>
        <w:gridCol w:w="1275"/>
        <w:gridCol w:w="1516"/>
        <w:gridCol w:w="5156"/>
      </w:tblGrid>
      <w:tr w:rsidR="00D06AF6" w:rsidTr="00A87458">
        <w:tc>
          <w:tcPr>
            <w:tcW w:w="1275" w:type="dxa"/>
            <w:vMerge w:val="restart"/>
          </w:tcPr>
          <w:p w:rsidR="00D06AF6" w:rsidRDefault="00A87458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第一天</w:t>
            </w:r>
          </w:p>
        </w:tc>
        <w:tc>
          <w:tcPr>
            <w:tcW w:w="1516" w:type="dxa"/>
            <w:vMerge w:val="restart"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运营实操</w:t>
            </w:r>
          </w:p>
        </w:tc>
        <w:tc>
          <w:tcPr>
            <w:tcW w:w="5156" w:type="dxa"/>
          </w:tcPr>
          <w:p w:rsidR="00D06AF6" w:rsidRDefault="00D06AF6" w:rsidP="00D06AF6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公司类型、设立流程与税收政策</w:t>
            </w:r>
          </w:p>
        </w:tc>
      </w:tr>
      <w:tr w:rsidR="00D06AF6" w:rsidTr="00A87458">
        <w:tc>
          <w:tcPr>
            <w:tcW w:w="1275" w:type="dxa"/>
            <w:vMerge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56" w:type="dxa"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公司管理内控制度、牌照备案</w:t>
            </w:r>
          </w:p>
        </w:tc>
      </w:tr>
      <w:tr w:rsidR="00D06AF6" w:rsidTr="00A87458">
        <w:tc>
          <w:tcPr>
            <w:tcW w:w="1275" w:type="dxa"/>
            <w:vMerge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56" w:type="dxa"/>
          </w:tcPr>
          <w:p w:rsidR="00D06AF6" w:rsidRPr="0031084A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产品规划设计及产品合同要素</w:t>
            </w:r>
          </w:p>
        </w:tc>
      </w:tr>
      <w:tr w:rsidR="00D06AF6" w:rsidTr="00A87458">
        <w:tc>
          <w:tcPr>
            <w:tcW w:w="1275" w:type="dxa"/>
            <w:vMerge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56" w:type="dxa"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行政服务外包与托管服务比较</w:t>
            </w:r>
          </w:p>
        </w:tc>
      </w:tr>
      <w:tr w:rsidR="00D06AF6" w:rsidTr="00A87458">
        <w:tc>
          <w:tcPr>
            <w:tcW w:w="1275" w:type="dxa"/>
            <w:vMerge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vMerge w:val="restart"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战略管理</w:t>
            </w:r>
          </w:p>
        </w:tc>
        <w:tc>
          <w:tcPr>
            <w:tcW w:w="5156" w:type="dxa"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投资能力与策略、产品及公司规划</w:t>
            </w:r>
          </w:p>
        </w:tc>
      </w:tr>
      <w:tr w:rsidR="00D06AF6" w:rsidTr="00A87458">
        <w:tc>
          <w:tcPr>
            <w:tcW w:w="1275" w:type="dxa"/>
            <w:vMerge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56" w:type="dxa"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如何运营</w:t>
            </w:r>
            <w:proofErr w:type="gramStart"/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家私</w:t>
            </w:r>
            <w:proofErr w:type="gramStart"/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募</w:t>
            </w:r>
            <w:proofErr w:type="gramEnd"/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基金公司</w:t>
            </w:r>
          </w:p>
        </w:tc>
      </w:tr>
      <w:tr w:rsidR="00D06AF6" w:rsidTr="00A87458">
        <w:tc>
          <w:tcPr>
            <w:tcW w:w="1275" w:type="dxa"/>
            <w:vMerge w:val="restart"/>
          </w:tcPr>
          <w:p w:rsidR="00D06AF6" w:rsidRPr="00A87458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8745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第二天</w:t>
            </w:r>
          </w:p>
        </w:tc>
        <w:tc>
          <w:tcPr>
            <w:tcW w:w="1516" w:type="dxa"/>
            <w:vMerge w:val="restart"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经验分享</w:t>
            </w:r>
          </w:p>
        </w:tc>
        <w:tc>
          <w:tcPr>
            <w:tcW w:w="5156" w:type="dxa"/>
          </w:tcPr>
          <w:p w:rsidR="00D06AF6" w:rsidRPr="000426A9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私募基金行业发展状况与优秀公司案例</w:t>
            </w:r>
          </w:p>
        </w:tc>
      </w:tr>
      <w:tr w:rsidR="00D06AF6" w:rsidTr="00A87458">
        <w:tc>
          <w:tcPr>
            <w:tcW w:w="1275" w:type="dxa"/>
            <w:vMerge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56" w:type="dxa"/>
          </w:tcPr>
          <w:p w:rsidR="00D06AF6" w:rsidRPr="000426A9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私募基金尽职调查是如何进行的</w:t>
            </w:r>
          </w:p>
        </w:tc>
      </w:tr>
      <w:tr w:rsidR="00D06AF6" w:rsidTr="00A87458">
        <w:tc>
          <w:tcPr>
            <w:tcW w:w="1275" w:type="dxa"/>
            <w:vMerge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56" w:type="dxa"/>
          </w:tcPr>
          <w:p w:rsidR="00D06AF6" w:rsidRPr="000426A9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FOF或者MOM是如何选择投资顾问的</w:t>
            </w:r>
          </w:p>
        </w:tc>
      </w:tr>
      <w:tr w:rsidR="00D06AF6" w:rsidTr="00A87458">
        <w:tc>
          <w:tcPr>
            <w:tcW w:w="1275" w:type="dxa"/>
            <w:vMerge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</w:tcPr>
          <w:p w:rsidR="00D06AF6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创业梦想</w:t>
            </w:r>
          </w:p>
        </w:tc>
        <w:tc>
          <w:tcPr>
            <w:tcW w:w="5156" w:type="dxa"/>
          </w:tcPr>
          <w:p w:rsidR="00D06AF6" w:rsidRPr="000426A9" w:rsidRDefault="00D06AF6" w:rsidP="00AE1F5B">
            <w:pPr>
              <w:ind w:firstLineChars="0" w:firstLine="0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千里马学员创业路演</w:t>
            </w:r>
          </w:p>
        </w:tc>
      </w:tr>
    </w:tbl>
    <w:p w:rsidR="00A87458" w:rsidRDefault="00A87458" w:rsidP="007B3749">
      <w:pPr>
        <w:ind w:firstLineChars="0" w:firstLine="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时间：2016年1月28-29号。</w:t>
      </w:r>
    </w:p>
    <w:p w:rsidR="00B84036" w:rsidRDefault="007B3749" w:rsidP="007B3749">
      <w:pPr>
        <w:ind w:firstLineChars="0" w:firstLine="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地点：中信证券千里马杭州孵化基地，</w:t>
      </w:r>
      <w:r w:rsidRPr="007B3749">
        <w:rPr>
          <w:rFonts w:ascii="仿宋_GB2312" w:eastAsia="仿宋_GB2312" w:hAnsi="仿宋" w:hint="eastAsia"/>
          <w:color w:val="000000" w:themeColor="text1"/>
          <w:sz w:val="28"/>
          <w:szCs w:val="28"/>
        </w:rPr>
        <w:t>杭州市下城区白云路20号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:rsidR="007B3749" w:rsidRPr="007B3749" w:rsidRDefault="007B3749" w:rsidP="007B3749">
      <w:pPr>
        <w:ind w:firstLineChars="0" w:firstLine="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协议酒店：</w:t>
      </w:r>
      <w:r w:rsidRPr="007B3749">
        <w:rPr>
          <w:rFonts w:ascii="仿宋_GB2312" w:eastAsia="仿宋_GB2312" w:hAnsi="仿宋" w:hint="eastAsia"/>
          <w:color w:val="000000" w:themeColor="text1"/>
          <w:sz w:val="28"/>
          <w:szCs w:val="28"/>
        </w:rPr>
        <w:t>杭州新开元大酒店复兴店(杭州市复兴路399号)</w:t>
      </w:r>
      <w:r w:rsidR="00A87458">
        <w:rPr>
          <w:rFonts w:ascii="仿宋_GB2312" w:eastAsia="仿宋_GB2312" w:hAnsi="仿宋" w:hint="eastAsia"/>
          <w:color w:val="000000" w:themeColor="text1"/>
          <w:sz w:val="28"/>
          <w:szCs w:val="28"/>
        </w:rPr>
        <w:t>。</w:t>
      </w:r>
    </w:p>
    <w:p w:rsidR="007B3749" w:rsidRDefault="007B3749" w:rsidP="00CD6892">
      <w:pPr>
        <w:ind w:firstLineChars="0" w:firstLine="0"/>
        <w:rPr>
          <w:rFonts w:ascii="Calibri" w:eastAsia="宋体" w:hAnsi="Calibri" w:cs="Times New Roman"/>
          <w:color w:val="FF0000"/>
          <w:sz w:val="36"/>
          <w:szCs w:val="36"/>
        </w:rPr>
      </w:pPr>
    </w:p>
    <w:p w:rsidR="00604283" w:rsidRPr="00CD6892" w:rsidRDefault="00604283" w:rsidP="00CD6892">
      <w:pPr>
        <w:ind w:firstLineChars="0" w:firstLine="0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FB35B3">
        <w:rPr>
          <w:rFonts w:ascii="Calibri" w:eastAsia="宋体" w:hAnsi="Calibri" w:cs="Times New Roman" w:hint="eastAsia"/>
          <w:color w:val="FF0000"/>
          <w:sz w:val="36"/>
          <w:szCs w:val="36"/>
        </w:rPr>
        <w:t>活动报名方式：</w:t>
      </w:r>
    </w:p>
    <w:p w:rsidR="007B3749" w:rsidRPr="007B3749" w:rsidRDefault="00604283" w:rsidP="007B3749">
      <w:pPr>
        <w:ind w:firstLineChars="0" w:firstLine="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7B3749">
        <w:rPr>
          <w:rFonts w:ascii="仿宋_GB2312" w:eastAsia="仿宋_GB2312" w:hAnsi="仿宋" w:hint="eastAsia"/>
          <w:color w:val="000000" w:themeColor="text1"/>
          <w:sz w:val="28"/>
          <w:szCs w:val="28"/>
        </w:rPr>
        <w:t>请</w:t>
      </w:r>
      <w:r w:rsidR="007B3749" w:rsidRPr="007B3749">
        <w:rPr>
          <w:rFonts w:ascii="仿宋_GB2312" w:eastAsia="仿宋_GB2312" w:hAnsi="仿宋" w:hint="eastAsia"/>
          <w:color w:val="000000" w:themeColor="text1"/>
          <w:sz w:val="28"/>
          <w:szCs w:val="28"/>
        </w:rPr>
        <w:t>与对应</w:t>
      </w:r>
      <w:r w:rsidR="005B5B48">
        <w:rPr>
          <w:rFonts w:ascii="仿宋_GB2312" w:eastAsia="仿宋_GB2312" w:hAnsi="仿宋" w:hint="eastAsia"/>
          <w:color w:val="000000" w:themeColor="text1"/>
          <w:sz w:val="28"/>
          <w:szCs w:val="28"/>
        </w:rPr>
        <w:t>中信证券</w:t>
      </w:r>
      <w:r w:rsidR="007B3749" w:rsidRPr="007B3749">
        <w:rPr>
          <w:rFonts w:ascii="仿宋_GB2312" w:eastAsia="仿宋_GB2312" w:hAnsi="仿宋" w:hint="eastAsia"/>
          <w:color w:val="000000" w:themeColor="text1"/>
          <w:sz w:val="28"/>
          <w:szCs w:val="28"/>
        </w:rPr>
        <w:t>客户经理联系报名。</w:t>
      </w:r>
    </w:p>
    <w:p w:rsidR="007B3749" w:rsidRPr="007B3749" w:rsidRDefault="007B3749" w:rsidP="007B3749">
      <w:pPr>
        <w:ind w:firstLineChars="0" w:firstLine="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7B3749">
        <w:rPr>
          <w:rFonts w:ascii="仿宋_GB2312" w:eastAsia="仿宋_GB2312" w:hAnsi="仿宋" w:hint="eastAsia"/>
          <w:color w:val="000000" w:themeColor="text1"/>
          <w:sz w:val="28"/>
          <w:szCs w:val="28"/>
        </w:rPr>
        <w:t>千里马学员发送报名信息与酒店预订需求至jhc@citics.com，抄送至qianlima@citics.com。</w:t>
      </w:r>
    </w:p>
    <w:p w:rsidR="00604283" w:rsidRPr="007B3749" w:rsidRDefault="00604283" w:rsidP="007B3749">
      <w:pPr>
        <w:ind w:firstLineChars="0" w:firstLine="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7B3749">
        <w:rPr>
          <w:rFonts w:ascii="仿宋_GB2312" w:eastAsia="仿宋_GB2312" w:hAnsi="仿宋" w:hint="eastAsia"/>
          <w:color w:val="000000" w:themeColor="text1"/>
          <w:sz w:val="28"/>
          <w:szCs w:val="28"/>
        </w:rPr>
        <w:t>报名截止时间</w:t>
      </w:r>
      <w:r w:rsidR="00AE1F5B" w:rsidRPr="007B3749">
        <w:rPr>
          <w:rFonts w:ascii="仿宋_GB2312" w:eastAsia="仿宋_GB2312" w:hAnsi="仿宋" w:hint="eastAsia"/>
          <w:color w:val="000000" w:themeColor="text1"/>
          <w:sz w:val="28"/>
          <w:szCs w:val="28"/>
        </w:rPr>
        <w:t>2016</w:t>
      </w:r>
      <w:r w:rsidRPr="007B3749">
        <w:rPr>
          <w:rFonts w:ascii="仿宋_GB2312" w:eastAsia="仿宋_GB2312" w:hAnsi="仿宋" w:hint="eastAsia"/>
          <w:color w:val="000000" w:themeColor="text1"/>
          <w:sz w:val="28"/>
          <w:szCs w:val="28"/>
        </w:rPr>
        <w:t>年</w:t>
      </w:r>
      <w:r w:rsidR="00AE1F5B" w:rsidRPr="007B3749">
        <w:rPr>
          <w:rFonts w:ascii="仿宋_GB2312" w:eastAsia="仿宋_GB2312" w:hAnsi="仿宋" w:hint="eastAsia"/>
          <w:color w:val="000000" w:themeColor="text1"/>
          <w:sz w:val="28"/>
          <w:szCs w:val="28"/>
        </w:rPr>
        <w:t>1</w:t>
      </w:r>
      <w:r w:rsidRPr="007B3749">
        <w:rPr>
          <w:rFonts w:ascii="仿宋_GB2312" w:eastAsia="仿宋_GB2312" w:hAnsi="仿宋" w:hint="eastAsia"/>
          <w:color w:val="000000" w:themeColor="text1"/>
          <w:sz w:val="28"/>
          <w:szCs w:val="28"/>
        </w:rPr>
        <w:t>月</w:t>
      </w:r>
      <w:r w:rsidR="00AE1F5B" w:rsidRPr="007B3749">
        <w:rPr>
          <w:rFonts w:ascii="仿宋_GB2312" w:eastAsia="仿宋_GB2312" w:hAnsi="仿宋" w:hint="eastAsia"/>
          <w:color w:val="000000" w:themeColor="text1"/>
          <w:sz w:val="28"/>
          <w:szCs w:val="28"/>
        </w:rPr>
        <w:t>1</w:t>
      </w:r>
      <w:r w:rsidR="00B84036" w:rsidRPr="007B3749">
        <w:rPr>
          <w:rFonts w:ascii="仿宋_GB2312" w:eastAsia="仿宋_GB2312" w:hAnsi="仿宋" w:hint="eastAsia"/>
          <w:color w:val="000000" w:themeColor="text1"/>
          <w:sz w:val="28"/>
          <w:szCs w:val="28"/>
        </w:rPr>
        <w:t>5</w:t>
      </w:r>
      <w:r w:rsidRPr="007B3749">
        <w:rPr>
          <w:rFonts w:ascii="仿宋_GB2312" w:eastAsia="仿宋_GB2312" w:hAnsi="仿宋" w:hint="eastAsia"/>
          <w:color w:val="000000" w:themeColor="text1"/>
          <w:sz w:val="28"/>
          <w:szCs w:val="28"/>
        </w:rPr>
        <w:t>日。</w:t>
      </w:r>
    </w:p>
    <w:sectPr w:rsidR="00604283" w:rsidRPr="007B3749" w:rsidSect="00143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CC" w:rsidRDefault="005818CC" w:rsidP="00C95C50">
      <w:pPr>
        <w:ind w:firstLine="420"/>
      </w:pPr>
      <w:r>
        <w:separator/>
      </w:r>
    </w:p>
  </w:endnote>
  <w:endnote w:type="continuationSeparator" w:id="0">
    <w:p w:rsidR="005818CC" w:rsidRDefault="005818CC" w:rsidP="00C95C5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0" w:rsidRDefault="00C95C50" w:rsidP="00C95C50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0" w:rsidRDefault="00C95C50" w:rsidP="00C95C50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0" w:rsidRDefault="00C95C50" w:rsidP="00C95C5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CC" w:rsidRDefault="005818CC" w:rsidP="00C95C50">
      <w:pPr>
        <w:ind w:firstLine="420"/>
      </w:pPr>
      <w:r>
        <w:separator/>
      </w:r>
    </w:p>
  </w:footnote>
  <w:footnote w:type="continuationSeparator" w:id="0">
    <w:p w:rsidR="005818CC" w:rsidRDefault="005818CC" w:rsidP="00C95C5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0" w:rsidRDefault="00C95C50" w:rsidP="00C95C50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0" w:rsidRPr="00593530" w:rsidRDefault="00C95C50" w:rsidP="00593530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50" w:rsidRDefault="00C95C50" w:rsidP="00C95C5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450F"/>
    <w:multiLevelType w:val="hybridMultilevel"/>
    <w:tmpl w:val="038C58C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9">
      <w:start w:val="1"/>
      <w:numFmt w:val="bullet"/>
      <w:lvlText w:val="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AFF"/>
    <w:rsid w:val="00020457"/>
    <w:rsid w:val="00036253"/>
    <w:rsid w:val="000426A9"/>
    <w:rsid w:val="000B0AD0"/>
    <w:rsid w:val="000C3611"/>
    <w:rsid w:val="000E15C9"/>
    <w:rsid w:val="000F312A"/>
    <w:rsid w:val="00117EB2"/>
    <w:rsid w:val="00143ACF"/>
    <w:rsid w:val="0017158C"/>
    <w:rsid w:val="001A0144"/>
    <w:rsid w:val="001B0B81"/>
    <w:rsid w:val="001F14F6"/>
    <w:rsid w:val="001F2D6D"/>
    <w:rsid w:val="002068E5"/>
    <w:rsid w:val="00286BB3"/>
    <w:rsid w:val="002A713C"/>
    <w:rsid w:val="002B2847"/>
    <w:rsid w:val="002D4ED5"/>
    <w:rsid w:val="002E1A15"/>
    <w:rsid w:val="002E3004"/>
    <w:rsid w:val="002F389D"/>
    <w:rsid w:val="0031084A"/>
    <w:rsid w:val="00385192"/>
    <w:rsid w:val="00392478"/>
    <w:rsid w:val="0039425F"/>
    <w:rsid w:val="00394DEA"/>
    <w:rsid w:val="003A4972"/>
    <w:rsid w:val="003E43D3"/>
    <w:rsid w:val="00432E72"/>
    <w:rsid w:val="0043419C"/>
    <w:rsid w:val="00462154"/>
    <w:rsid w:val="00484285"/>
    <w:rsid w:val="00494240"/>
    <w:rsid w:val="005818CC"/>
    <w:rsid w:val="005853A1"/>
    <w:rsid w:val="00593530"/>
    <w:rsid w:val="00593FDB"/>
    <w:rsid w:val="005B5B48"/>
    <w:rsid w:val="005E7119"/>
    <w:rsid w:val="00604283"/>
    <w:rsid w:val="007B3749"/>
    <w:rsid w:val="00823C10"/>
    <w:rsid w:val="00852BEE"/>
    <w:rsid w:val="008641A3"/>
    <w:rsid w:val="00886C73"/>
    <w:rsid w:val="00890EDE"/>
    <w:rsid w:val="008C0634"/>
    <w:rsid w:val="008F0163"/>
    <w:rsid w:val="0091347A"/>
    <w:rsid w:val="00951D18"/>
    <w:rsid w:val="00972E1E"/>
    <w:rsid w:val="009A1FDF"/>
    <w:rsid w:val="009E6F07"/>
    <w:rsid w:val="00A457A5"/>
    <w:rsid w:val="00A7286B"/>
    <w:rsid w:val="00A87458"/>
    <w:rsid w:val="00AE1F5B"/>
    <w:rsid w:val="00AE473F"/>
    <w:rsid w:val="00AE6BC1"/>
    <w:rsid w:val="00B10863"/>
    <w:rsid w:val="00B1533D"/>
    <w:rsid w:val="00B309DB"/>
    <w:rsid w:val="00B84036"/>
    <w:rsid w:val="00B90BBF"/>
    <w:rsid w:val="00BD7AE6"/>
    <w:rsid w:val="00BE253E"/>
    <w:rsid w:val="00C91B53"/>
    <w:rsid w:val="00C95C50"/>
    <w:rsid w:val="00CA233C"/>
    <w:rsid w:val="00CC7AFF"/>
    <w:rsid w:val="00CD6892"/>
    <w:rsid w:val="00CE036C"/>
    <w:rsid w:val="00D06AF6"/>
    <w:rsid w:val="00D073DF"/>
    <w:rsid w:val="00D34472"/>
    <w:rsid w:val="00D366B7"/>
    <w:rsid w:val="00D57F0C"/>
    <w:rsid w:val="00D664AC"/>
    <w:rsid w:val="00D72D1A"/>
    <w:rsid w:val="00DC024A"/>
    <w:rsid w:val="00DF1BEE"/>
    <w:rsid w:val="00E017E8"/>
    <w:rsid w:val="00E04A00"/>
    <w:rsid w:val="00E56284"/>
    <w:rsid w:val="00EB3F7E"/>
    <w:rsid w:val="00EC63E5"/>
    <w:rsid w:val="00F010FB"/>
    <w:rsid w:val="00F7056E"/>
    <w:rsid w:val="00F8696B"/>
    <w:rsid w:val="00FB031C"/>
    <w:rsid w:val="00FB35B3"/>
    <w:rsid w:val="00FE1C0E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976A7-9054-4165-AAF3-DFBB238A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FF"/>
    <w:pPr>
      <w:ind w:firstLine="420"/>
    </w:pPr>
  </w:style>
  <w:style w:type="paragraph" w:styleId="a4">
    <w:name w:val="Balloon Text"/>
    <w:basedOn w:val="a"/>
    <w:link w:val="Char"/>
    <w:uiPriority w:val="99"/>
    <w:semiHidden/>
    <w:unhideWhenUsed/>
    <w:rsid w:val="00CC7A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7AF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95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95C5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95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95C50"/>
    <w:rPr>
      <w:sz w:val="18"/>
      <w:szCs w:val="18"/>
    </w:rPr>
  </w:style>
  <w:style w:type="character" w:styleId="a7">
    <w:name w:val="Hyperlink"/>
    <w:basedOn w:val="a0"/>
    <w:uiPriority w:val="99"/>
    <w:unhideWhenUsed/>
    <w:rsid w:val="00C95C5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08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F888-1B04-462A-B288-3FEA31C8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</dc:creator>
  <cp:lastModifiedBy>gdq</cp:lastModifiedBy>
  <cp:revision>14</cp:revision>
  <dcterms:created xsi:type="dcterms:W3CDTF">2015-10-12T15:02:00Z</dcterms:created>
  <dcterms:modified xsi:type="dcterms:W3CDTF">2016-01-11T04:08:00Z</dcterms:modified>
</cp:coreProperties>
</file>